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744"/>
      </w:tblGrid>
      <w:tr w:rsidR="00A32E8F" w14:paraId="085F78A9" w14:textId="77777777">
        <w:trPr>
          <w:trHeight w:val="360"/>
        </w:trPr>
        <w:tc>
          <w:tcPr>
            <w:tcW w:w="9744" w:type="dxa"/>
            <w:tcBorders>
              <w:bottom w:val="nil"/>
            </w:tcBorders>
            <w:shd w:val="clear" w:color="auto" w:fill="DCE6F0"/>
          </w:tcPr>
          <w:p w14:paraId="085F78A8" w14:textId="77777777" w:rsidR="00A32E8F" w:rsidRDefault="00826633">
            <w:pPr>
              <w:pStyle w:val="TableParagraph"/>
              <w:spacing w:line="352" w:lineRule="exact"/>
              <w:ind w:left="1866"/>
              <w:rPr>
                <w:b/>
                <w:sz w:val="31"/>
              </w:rPr>
            </w:pPr>
            <w:bookmarkStart w:id="0" w:name="_GoBack"/>
            <w:bookmarkEnd w:id="0"/>
            <w:r>
              <w:rPr>
                <w:b/>
                <w:sz w:val="31"/>
              </w:rPr>
              <w:t>N.S.W.  JUNIOR BASEBALL LEAGUE Inc.</w:t>
            </w:r>
          </w:p>
        </w:tc>
      </w:tr>
      <w:tr w:rsidR="00A32E8F" w14:paraId="085F78AB" w14:textId="77777777">
        <w:trPr>
          <w:trHeight w:val="440"/>
        </w:trPr>
        <w:tc>
          <w:tcPr>
            <w:tcW w:w="9744" w:type="dxa"/>
            <w:tcBorders>
              <w:top w:val="nil"/>
              <w:bottom w:val="nil"/>
            </w:tcBorders>
            <w:shd w:val="clear" w:color="auto" w:fill="DCE6F0"/>
          </w:tcPr>
          <w:p w14:paraId="085F78AA" w14:textId="77777777" w:rsidR="00A32E8F" w:rsidRDefault="00826633">
            <w:pPr>
              <w:pStyle w:val="TableParagraph"/>
              <w:spacing w:before="17"/>
              <w:ind w:left="178" w:right="178"/>
              <w:jc w:val="center"/>
              <w:rPr>
                <w:b/>
                <w:sz w:val="34"/>
              </w:rPr>
            </w:pPr>
            <w:r>
              <w:rPr>
                <w:b/>
                <w:sz w:val="34"/>
              </w:rPr>
              <w:t>NOMINATION</w:t>
            </w:r>
            <w:r>
              <w:rPr>
                <w:b/>
                <w:spacing w:val="80"/>
                <w:sz w:val="34"/>
              </w:rPr>
              <w:t xml:space="preserve"> </w:t>
            </w:r>
            <w:r>
              <w:rPr>
                <w:b/>
                <w:sz w:val="34"/>
              </w:rPr>
              <w:t>FORM</w:t>
            </w:r>
          </w:p>
        </w:tc>
      </w:tr>
      <w:tr w:rsidR="00A32E8F" w14:paraId="085F78AD" w14:textId="77777777">
        <w:trPr>
          <w:trHeight w:val="580"/>
        </w:trPr>
        <w:tc>
          <w:tcPr>
            <w:tcW w:w="9744" w:type="dxa"/>
            <w:tcBorders>
              <w:top w:val="nil"/>
              <w:bottom w:val="nil"/>
            </w:tcBorders>
            <w:shd w:val="clear" w:color="auto" w:fill="DCE6F0"/>
          </w:tcPr>
          <w:p w14:paraId="085F78AC" w14:textId="77777777" w:rsidR="00A32E8F" w:rsidRDefault="00826633">
            <w:pPr>
              <w:pStyle w:val="TableParagraph"/>
              <w:spacing w:before="22"/>
              <w:ind w:left="178" w:right="175"/>
              <w:jc w:val="center"/>
              <w:rPr>
                <w:b/>
                <w:sz w:val="46"/>
              </w:rPr>
            </w:pPr>
            <w:r>
              <w:rPr>
                <w:b/>
                <w:sz w:val="46"/>
              </w:rPr>
              <w:t>U/12-13 JAPAN</w:t>
            </w:r>
            <w:r>
              <w:rPr>
                <w:b/>
                <w:spacing w:val="60"/>
                <w:sz w:val="46"/>
              </w:rPr>
              <w:t xml:space="preserve"> </w:t>
            </w:r>
            <w:r>
              <w:rPr>
                <w:b/>
                <w:sz w:val="46"/>
              </w:rPr>
              <w:t>TOURS</w:t>
            </w:r>
          </w:p>
        </w:tc>
      </w:tr>
      <w:tr w:rsidR="00A32E8F" w14:paraId="085F78AF" w14:textId="77777777">
        <w:trPr>
          <w:trHeight w:val="380"/>
        </w:trPr>
        <w:tc>
          <w:tcPr>
            <w:tcW w:w="9744" w:type="dxa"/>
            <w:tcBorders>
              <w:top w:val="nil"/>
              <w:bottom w:val="nil"/>
            </w:tcBorders>
            <w:shd w:val="clear" w:color="auto" w:fill="DCE6F0"/>
          </w:tcPr>
          <w:p w14:paraId="085F78AE" w14:textId="2CD1D763" w:rsidR="00A32E8F" w:rsidRDefault="00826633">
            <w:pPr>
              <w:pStyle w:val="TableParagraph"/>
              <w:spacing w:before="18"/>
              <w:ind w:left="178" w:right="180"/>
              <w:jc w:val="center"/>
              <w:rPr>
                <w:b/>
                <w:sz w:val="27"/>
              </w:rPr>
            </w:pPr>
            <w:r>
              <w:rPr>
                <w:b/>
                <w:color w:val="FF0000"/>
                <w:sz w:val="27"/>
              </w:rPr>
              <w:t xml:space="preserve">Trials commence on: at </w:t>
            </w:r>
            <w:r w:rsidR="00EE7A57">
              <w:rPr>
                <w:b/>
                <w:color w:val="FF0000"/>
                <w:sz w:val="27"/>
              </w:rPr>
              <w:t>9</w:t>
            </w:r>
            <w:r>
              <w:rPr>
                <w:b/>
                <w:color w:val="FF0000"/>
                <w:sz w:val="27"/>
              </w:rPr>
              <w:t xml:space="preserve">.30 am on SUNDAY  </w:t>
            </w:r>
            <w:r w:rsidR="00EE7A57">
              <w:rPr>
                <w:b/>
                <w:color w:val="FF0000"/>
                <w:sz w:val="27"/>
              </w:rPr>
              <w:t>18</w:t>
            </w:r>
            <w:r>
              <w:rPr>
                <w:b/>
                <w:color w:val="FF0000"/>
                <w:sz w:val="27"/>
              </w:rPr>
              <w:t xml:space="preserve"> </w:t>
            </w:r>
            <w:proofErr w:type="gramStart"/>
            <w:r>
              <w:rPr>
                <w:b/>
                <w:color w:val="FF0000"/>
                <w:sz w:val="27"/>
              </w:rPr>
              <w:t>February  201</w:t>
            </w:r>
            <w:r w:rsidR="00EE7A57">
              <w:rPr>
                <w:b/>
                <w:color w:val="FF0000"/>
                <w:sz w:val="27"/>
              </w:rPr>
              <w:t>8</w:t>
            </w:r>
            <w:proofErr w:type="gramEnd"/>
          </w:p>
        </w:tc>
      </w:tr>
      <w:tr w:rsidR="00A32E8F" w14:paraId="085F78B1" w14:textId="77777777">
        <w:trPr>
          <w:trHeight w:val="500"/>
        </w:trPr>
        <w:tc>
          <w:tcPr>
            <w:tcW w:w="9744" w:type="dxa"/>
            <w:tcBorders>
              <w:top w:val="nil"/>
            </w:tcBorders>
            <w:shd w:val="clear" w:color="auto" w:fill="DCE6F0"/>
          </w:tcPr>
          <w:p w14:paraId="085F78B0" w14:textId="77777777" w:rsidR="00A32E8F" w:rsidRDefault="00826633">
            <w:pPr>
              <w:pStyle w:val="TableParagraph"/>
              <w:spacing w:before="59"/>
              <w:ind w:left="178" w:right="178"/>
              <w:jc w:val="center"/>
              <w:rPr>
                <w:b/>
                <w:sz w:val="27"/>
              </w:rPr>
            </w:pPr>
            <w:r>
              <w:rPr>
                <w:b/>
                <w:sz w:val="27"/>
                <w:u w:val="thick"/>
              </w:rPr>
              <w:t xml:space="preserve">at: Ashley Brown Reserve, </w:t>
            </w:r>
            <w:proofErr w:type="spellStart"/>
            <w:r>
              <w:rPr>
                <w:b/>
                <w:sz w:val="27"/>
                <w:u w:val="thick"/>
              </w:rPr>
              <w:t>Pineleigh</w:t>
            </w:r>
            <w:proofErr w:type="spellEnd"/>
            <w:r>
              <w:rPr>
                <w:b/>
                <w:sz w:val="27"/>
                <w:u w:val="thick"/>
              </w:rPr>
              <w:t xml:space="preserve"> Road entrance</w:t>
            </w:r>
          </w:p>
        </w:tc>
      </w:tr>
    </w:tbl>
    <w:p w14:paraId="085F78B2" w14:textId="77777777" w:rsidR="00A32E8F" w:rsidRDefault="00826633">
      <w:pPr>
        <w:pStyle w:val="BodyText"/>
        <w:spacing w:before="70"/>
        <w:ind w:right="1144"/>
      </w:pPr>
      <w:r>
        <w:t>NSW Junior Baseball League is an independent League which has served Junior Baseball since 1990.</w:t>
      </w:r>
    </w:p>
    <w:p w14:paraId="085F78B3" w14:textId="77777777" w:rsidR="00A32E8F" w:rsidRDefault="00826633">
      <w:pPr>
        <w:pStyle w:val="BodyText"/>
        <w:spacing w:before="29"/>
        <w:ind w:right="1139"/>
      </w:pPr>
      <w:r>
        <w:t>We are not currently affiliated with Baseball NSW or the A.B.F</w:t>
      </w:r>
    </w:p>
    <w:p w14:paraId="085F78B4" w14:textId="686B946C" w:rsidR="00A32E8F" w:rsidRDefault="00826633">
      <w:pPr>
        <w:spacing w:before="119"/>
        <w:ind w:left="1116" w:right="1142"/>
        <w:jc w:val="center"/>
        <w:rPr>
          <w:b/>
          <w:sz w:val="27"/>
        </w:rPr>
      </w:pPr>
      <w:r>
        <w:rPr>
          <w:b/>
          <w:sz w:val="27"/>
          <w:u w:val="thick"/>
        </w:rPr>
        <w:t>Nominations  close on Wednesday 1</w:t>
      </w:r>
      <w:r w:rsidR="00EE7A57">
        <w:rPr>
          <w:b/>
          <w:sz w:val="27"/>
          <w:u w:val="thick"/>
        </w:rPr>
        <w:t>4</w:t>
      </w:r>
      <w:r w:rsidR="00EE7A57" w:rsidRPr="00EE7A57">
        <w:rPr>
          <w:b/>
          <w:sz w:val="27"/>
          <w:u w:val="thick"/>
          <w:vertAlign w:val="superscript"/>
        </w:rPr>
        <w:t>th</w:t>
      </w:r>
      <w:r w:rsidR="00EE7A57">
        <w:rPr>
          <w:b/>
          <w:sz w:val="27"/>
          <w:u w:val="thick"/>
        </w:rPr>
        <w:t xml:space="preserve"> </w:t>
      </w:r>
      <w:r>
        <w:rPr>
          <w:b/>
          <w:sz w:val="27"/>
          <w:u w:val="thick"/>
        </w:rPr>
        <w:t xml:space="preserve"> February, 201</w:t>
      </w:r>
      <w:r w:rsidR="00425837">
        <w:rPr>
          <w:b/>
          <w:sz w:val="27"/>
          <w:u w:val="thick"/>
        </w:rPr>
        <w:t>8</w:t>
      </w:r>
    </w:p>
    <w:p w14:paraId="085F78B5" w14:textId="77777777" w:rsidR="00A32E8F" w:rsidRDefault="00826633">
      <w:pPr>
        <w:pStyle w:val="Heading1"/>
        <w:spacing w:before="121"/>
        <w:ind w:left="3101"/>
      </w:pPr>
      <w:r>
        <w:t xml:space="preserve">send to:  N.S.W. </w:t>
      </w:r>
      <w:proofErr w:type="gramStart"/>
      <w:r>
        <w:t>Junior  Baseball</w:t>
      </w:r>
      <w:proofErr w:type="gramEnd"/>
      <w:r>
        <w:t xml:space="preserve"> League</w:t>
      </w:r>
    </w:p>
    <w:p w14:paraId="085F78B6" w14:textId="77777777" w:rsidR="00A32E8F" w:rsidRDefault="00826633">
      <w:pPr>
        <w:spacing w:before="26" w:line="268" w:lineRule="auto"/>
        <w:ind w:left="4016" w:right="3504" w:hanging="932"/>
        <w:rPr>
          <w:b/>
          <w:sz w:val="19"/>
        </w:rPr>
      </w:pPr>
      <w:r>
        <w:rPr>
          <w:b/>
          <w:sz w:val="19"/>
        </w:rPr>
        <w:t>P.O. Box 2020, North Parramatta 1750 Fax to: 9674 1969</w:t>
      </w:r>
    </w:p>
    <w:p w14:paraId="085F78B7" w14:textId="77777777" w:rsidR="00A32E8F" w:rsidRDefault="00826633">
      <w:pPr>
        <w:spacing w:before="1"/>
        <w:ind w:left="619" w:right="1144"/>
        <w:jc w:val="center"/>
        <w:rPr>
          <w:b/>
          <w:sz w:val="19"/>
        </w:rPr>
      </w:pPr>
      <w:proofErr w:type="gramStart"/>
      <w:r>
        <w:rPr>
          <w:b/>
          <w:sz w:val="19"/>
        </w:rPr>
        <w:t>email  to</w:t>
      </w:r>
      <w:proofErr w:type="gramEnd"/>
      <w:r>
        <w:rPr>
          <w:b/>
          <w:sz w:val="19"/>
        </w:rPr>
        <w:t xml:space="preserve">: </w:t>
      </w:r>
      <w:hyperlink r:id="rId4">
        <w:r>
          <w:rPr>
            <w:b/>
            <w:sz w:val="19"/>
          </w:rPr>
          <w:t>contact@nswjuniorbaseball.com.au</w:t>
        </w:r>
      </w:hyperlink>
    </w:p>
    <w:p w14:paraId="085F78B8" w14:textId="77777777" w:rsidR="00A32E8F" w:rsidRDefault="00826633">
      <w:pPr>
        <w:spacing w:before="90"/>
        <w:ind w:left="1116" w:right="1136"/>
        <w:jc w:val="center"/>
        <w:rPr>
          <w:b/>
          <w:sz w:val="23"/>
        </w:rPr>
      </w:pPr>
      <w:r>
        <w:rPr>
          <w:b/>
          <w:sz w:val="23"/>
          <w:u w:val="thick"/>
        </w:rPr>
        <w:t xml:space="preserve">REGISTER EARLY - there is a $10 fee for </w:t>
      </w:r>
      <w:proofErr w:type="gramStart"/>
      <w:r>
        <w:rPr>
          <w:b/>
          <w:sz w:val="23"/>
          <w:u w:val="thick"/>
        </w:rPr>
        <w:t>late  nomination</w:t>
      </w:r>
      <w:proofErr w:type="gramEnd"/>
      <w:r>
        <w:rPr>
          <w:b/>
          <w:sz w:val="23"/>
          <w:u w:val="thick"/>
        </w:rPr>
        <w:t>.</w:t>
      </w:r>
    </w:p>
    <w:p w14:paraId="085F78B9" w14:textId="77777777" w:rsidR="00A32E8F" w:rsidRDefault="00A32E8F">
      <w:pPr>
        <w:spacing w:before="8" w:after="1"/>
        <w:rPr>
          <w:b/>
          <w:sz w:val="12"/>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02"/>
        <w:gridCol w:w="7742"/>
      </w:tblGrid>
      <w:tr w:rsidR="00A32E8F" w14:paraId="085F78BB" w14:textId="77777777">
        <w:trPr>
          <w:trHeight w:val="300"/>
        </w:trPr>
        <w:tc>
          <w:tcPr>
            <w:tcW w:w="9744" w:type="dxa"/>
            <w:gridSpan w:val="2"/>
            <w:tcBorders>
              <w:bottom w:val="nil"/>
            </w:tcBorders>
          </w:tcPr>
          <w:p w14:paraId="085F78BA" w14:textId="77777777" w:rsidR="00A32E8F" w:rsidRDefault="00826633">
            <w:pPr>
              <w:pStyle w:val="TableParagraph"/>
              <w:spacing w:line="255" w:lineRule="exact"/>
              <w:ind w:left="1549"/>
              <w:rPr>
                <w:sz w:val="23"/>
              </w:rPr>
            </w:pPr>
            <w:r>
              <w:rPr>
                <w:sz w:val="23"/>
              </w:rPr>
              <w:t xml:space="preserve">Note:  Players attending initial trials will be advised of </w:t>
            </w:r>
            <w:proofErr w:type="gramStart"/>
            <w:r>
              <w:rPr>
                <w:sz w:val="23"/>
              </w:rPr>
              <w:t>additional  trials</w:t>
            </w:r>
            <w:proofErr w:type="gramEnd"/>
          </w:p>
        </w:tc>
      </w:tr>
      <w:tr w:rsidR="00A32E8F" w14:paraId="085F78BD" w14:textId="77777777">
        <w:trPr>
          <w:trHeight w:val="320"/>
        </w:trPr>
        <w:tc>
          <w:tcPr>
            <w:tcW w:w="9744" w:type="dxa"/>
            <w:gridSpan w:val="2"/>
            <w:tcBorders>
              <w:top w:val="nil"/>
              <w:bottom w:val="nil"/>
            </w:tcBorders>
          </w:tcPr>
          <w:p w14:paraId="085F78BC" w14:textId="77777777" w:rsidR="00A32E8F" w:rsidRDefault="00826633">
            <w:pPr>
              <w:pStyle w:val="TableParagraph"/>
              <w:spacing w:before="39"/>
              <w:ind w:left="1655"/>
              <w:rPr>
                <w:b/>
                <w:sz w:val="23"/>
              </w:rPr>
            </w:pPr>
            <w:r>
              <w:rPr>
                <w:b/>
                <w:color w:val="FF0000"/>
                <w:sz w:val="23"/>
              </w:rPr>
              <w:t xml:space="preserve">To check whether trials are still on in case of </w:t>
            </w:r>
            <w:proofErr w:type="gramStart"/>
            <w:r>
              <w:rPr>
                <w:b/>
                <w:color w:val="FF0000"/>
                <w:sz w:val="23"/>
              </w:rPr>
              <w:t>inclement  weather</w:t>
            </w:r>
            <w:proofErr w:type="gramEnd"/>
            <w:r>
              <w:rPr>
                <w:b/>
                <w:color w:val="FF0000"/>
                <w:sz w:val="23"/>
              </w:rPr>
              <w:t>:</w:t>
            </w:r>
          </w:p>
        </w:tc>
      </w:tr>
      <w:tr w:rsidR="00A32E8F" w14:paraId="085F78BF" w14:textId="77777777">
        <w:trPr>
          <w:trHeight w:val="380"/>
        </w:trPr>
        <w:tc>
          <w:tcPr>
            <w:tcW w:w="9744" w:type="dxa"/>
            <w:gridSpan w:val="2"/>
            <w:tcBorders>
              <w:top w:val="nil"/>
            </w:tcBorders>
          </w:tcPr>
          <w:p w14:paraId="085F78BE" w14:textId="77777777" w:rsidR="00A32E8F" w:rsidRDefault="00826633">
            <w:pPr>
              <w:pStyle w:val="TableParagraph"/>
              <w:spacing w:before="15"/>
              <w:ind w:left="1626"/>
              <w:rPr>
                <w:b/>
                <w:sz w:val="23"/>
              </w:rPr>
            </w:pPr>
            <w:r>
              <w:rPr>
                <w:b/>
                <w:color w:val="FF0000"/>
                <w:sz w:val="23"/>
              </w:rPr>
              <w:t xml:space="preserve">Telephone the NSWJBL Information line - 1900 920 </w:t>
            </w:r>
            <w:proofErr w:type="gramStart"/>
            <w:r>
              <w:rPr>
                <w:b/>
                <w:color w:val="FF0000"/>
                <w:sz w:val="23"/>
              </w:rPr>
              <w:t>229  -</w:t>
            </w:r>
            <w:proofErr w:type="gramEnd"/>
            <w:r>
              <w:rPr>
                <w:b/>
                <w:color w:val="FF0000"/>
                <w:sz w:val="23"/>
              </w:rPr>
              <w:t xml:space="preserve"> line #3</w:t>
            </w:r>
          </w:p>
        </w:tc>
      </w:tr>
      <w:tr w:rsidR="00A32E8F" w14:paraId="085F78C1" w14:textId="77777777">
        <w:trPr>
          <w:trHeight w:val="760"/>
        </w:trPr>
        <w:tc>
          <w:tcPr>
            <w:tcW w:w="9744" w:type="dxa"/>
            <w:gridSpan w:val="2"/>
            <w:tcBorders>
              <w:bottom w:val="nil"/>
            </w:tcBorders>
            <w:shd w:val="clear" w:color="auto" w:fill="DCE6F0"/>
          </w:tcPr>
          <w:p w14:paraId="085F78C0" w14:textId="676F611B" w:rsidR="00A32E8F" w:rsidRDefault="00826633">
            <w:pPr>
              <w:pStyle w:val="TableParagraph"/>
              <w:spacing w:line="271" w:lineRule="auto"/>
              <w:ind w:left="178" w:right="185"/>
              <w:jc w:val="center"/>
              <w:rPr>
                <w:sz w:val="19"/>
              </w:rPr>
            </w:pPr>
            <w:r>
              <w:rPr>
                <w:sz w:val="19"/>
              </w:rPr>
              <w:t>N.S.W.J.B.L. trials will select players to visit Japan in July/August 201</w:t>
            </w:r>
            <w:r w:rsidR="00EE7A57">
              <w:rPr>
                <w:sz w:val="19"/>
              </w:rPr>
              <w:t>8</w:t>
            </w:r>
            <w:r>
              <w:rPr>
                <w:sz w:val="19"/>
              </w:rPr>
              <w:t xml:space="preserve"> as part of our cultural exchange </w:t>
            </w:r>
            <w:proofErr w:type="spellStart"/>
            <w:r>
              <w:rPr>
                <w:sz w:val="19"/>
              </w:rPr>
              <w:t>programme</w:t>
            </w:r>
            <w:proofErr w:type="spellEnd"/>
            <w:r>
              <w:rPr>
                <w:sz w:val="19"/>
              </w:rPr>
              <w:t xml:space="preserve"> with IBA Japan. Players' ages must be under 13 years of age at 31.12.1</w:t>
            </w:r>
            <w:r w:rsidR="00EE7A57">
              <w:rPr>
                <w:sz w:val="19"/>
              </w:rPr>
              <w:t>8</w:t>
            </w:r>
            <w:r>
              <w:rPr>
                <w:sz w:val="19"/>
              </w:rPr>
              <w:t>. (200</w:t>
            </w:r>
            <w:r w:rsidR="00EE7A57">
              <w:rPr>
                <w:sz w:val="19"/>
              </w:rPr>
              <w:t>6</w:t>
            </w:r>
            <w:r>
              <w:rPr>
                <w:sz w:val="19"/>
              </w:rPr>
              <w:t xml:space="preserve"> &amp; </w:t>
            </w:r>
            <w:proofErr w:type="gramStart"/>
            <w:r>
              <w:rPr>
                <w:sz w:val="19"/>
              </w:rPr>
              <w:t>200</w:t>
            </w:r>
            <w:r w:rsidR="00EE7A57">
              <w:rPr>
                <w:sz w:val="19"/>
              </w:rPr>
              <w:t>7</w:t>
            </w:r>
            <w:r>
              <w:rPr>
                <w:sz w:val="19"/>
              </w:rPr>
              <w:t xml:space="preserve">  birthdates</w:t>
            </w:r>
            <w:proofErr w:type="gramEnd"/>
            <w:r>
              <w:rPr>
                <w:sz w:val="19"/>
              </w:rPr>
              <w:t>). Children born in 200</w:t>
            </w:r>
            <w:r w:rsidR="00EE7A57">
              <w:rPr>
                <w:sz w:val="19"/>
              </w:rPr>
              <w:t>5</w:t>
            </w:r>
            <w:r>
              <w:rPr>
                <w:sz w:val="19"/>
              </w:rPr>
              <w:t xml:space="preserve"> </w:t>
            </w:r>
            <w:proofErr w:type="gramStart"/>
            <w:r>
              <w:rPr>
                <w:sz w:val="19"/>
              </w:rPr>
              <w:t xml:space="preserve">will  </w:t>
            </w:r>
            <w:r w:rsidR="00EE7A57">
              <w:rPr>
                <w:sz w:val="19"/>
              </w:rPr>
              <w:t>only</w:t>
            </w:r>
            <w:proofErr w:type="gramEnd"/>
            <w:r w:rsidR="00EE7A57">
              <w:rPr>
                <w:sz w:val="19"/>
              </w:rPr>
              <w:t xml:space="preserve"> </w:t>
            </w:r>
            <w:r>
              <w:rPr>
                <w:sz w:val="19"/>
              </w:rPr>
              <w:t>be</w:t>
            </w:r>
            <w:r>
              <w:rPr>
                <w:spacing w:val="10"/>
                <w:sz w:val="19"/>
              </w:rPr>
              <w:t xml:space="preserve"> </w:t>
            </w:r>
            <w:r>
              <w:rPr>
                <w:sz w:val="19"/>
              </w:rPr>
              <w:t>considered</w:t>
            </w:r>
            <w:r>
              <w:rPr>
                <w:spacing w:val="10"/>
                <w:sz w:val="19"/>
              </w:rPr>
              <w:t xml:space="preserve"> </w:t>
            </w:r>
            <w:r>
              <w:rPr>
                <w:sz w:val="19"/>
              </w:rPr>
              <w:t>if</w:t>
            </w:r>
            <w:r>
              <w:rPr>
                <w:spacing w:val="10"/>
                <w:sz w:val="19"/>
              </w:rPr>
              <w:t xml:space="preserve"> </w:t>
            </w:r>
            <w:r>
              <w:rPr>
                <w:sz w:val="19"/>
              </w:rPr>
              <w:t>additional</w:t>
            </w:r>
            <w:r>
              <w:rPr>
                <w:spacing w:val="10"/>
                <w:sz w:val="19"/>
              </w:rPr>
              <w:t xml:space="preserve"> </w:t>
            </w:r>
            <w:r>
              <w:rPr>
                <w:sz w:val="19"/>
              </w:rPr>
              <w:t>players</w:t>
            </w:r>
            <w:r>
              <w:rPr>
                <w:spacing w:val="10"/>
                <w:sz w:val="19"/>
              </w:rPr>
              <w:t xml:space="preserve"> </w:t>
            </w:r>
            <w:r>
              <w:rPr>
                <w:sz w:val="19"/>
              </w:rPr>
              <w:t>are</w:t>
            </w:r>
            <w:r>
              <w:rPr>
                <w:spacing w:val="10"/>
                <w:sz w:val="19"/>
              </w:rPr>
              <w:t xml:space="preserve"> </w:t>
            </w:r>
            <w:r>
              <w:rPr>
                <w:sz w:val="19"/>
              </w:rPr>
              <w:t>required</w:t>
            </w:r>
            <w:r>
              <w:rPr>
                <w:spacing w:val="10"/>
                <w:sz w:val="19"/>
              </w:rPr>
              <w:t xml:space="preserve"> </w:t>
            </w:r>
            <w:r>
              <w:rPr>
                <w:sz w:val="19"/>
              </w:rPr>
              <w:t>to</w:t>
            </w:r>
            <w:r>
              <w:rPr>
                <w:spacing w:val="10"/>
                <w:sz w:val="19"/>
              </w:rPr>
              <w:t xml:space="preserve"> </w:t>
            </w:r>
            <w:r>
              <w:rPr>
                <w:sz w:val="19"/>
              </w:rPr>
              <w:t>fill</w:t>
            </w:r>
            <w:r>
              <w:rPr>
                <w:spacing w:val="10"/>
                <w:sz w:val="19"/>
              </w:rPr>
              <w:t xml:space="preserve"> </w:t>
            </w:r>
            <w:r>
              <w:rPr>
                <w:sz w:val="19"/>
              </w:rPr>
              <w:t>teams.</w:t>
            </w:r>
          </w:p>
        </w:tc>
      </w:tr>
      <w:tr w:rsidR="00A32E8F" w14:paraId="085F78C4" w14:textId="77777777">
        <w:trPr>
          <w:trHeight w:val="1060"/>
        </w:trPr>
        <w:tc>
          <w:tcPr>
            <w:tcW w:w="9744" w:type="dxa"/>
            <w:gridSpan w:val="2"/>
            <w:tcBorders>
              <w:top w:val="nil"/>
              <w:bottom w:val="nil"/>
            </w:tcBorders>
            <w:shd w:val="clear" w:color="auto" w:fill="DCE6F0"/>
          </w:tcPr>
          <w:p w14:paraId="085F78C2" w14:textId="42E9A562" w:rsidR="00A32E8F" w:rsidRDefault="00826633">
            <w:pPr>
              <w:pStyle w:val="TableParagraph"/>
              <w:spacing w:before="64" w:line="268" w:lineRule="auto"/>
              <w:ind w:left="179" w:right="182" w:firstLine="3"/>
              <w:jc w:val="center"/>
              <w:rPr>
                <w:b/>
                <w:sz w:val="19"/>
              </w:rPr>
            </w:pPr>
            <w:r>
              <w:rPr>
                <w:b/>
                <w:sz w:val="19"/>
              </w:rPr>
              <w:t xml:space="preserve">Costs for the tour have not yet been </w:t>
            </w:r>
            <w:proofErr w:type="spellStart"/>
            <w:r>
              <w:rPr>
                <w:b/>
                <w:sz w:val="19"/>
              </w:rPr>
              <w:t>finalised</w:t>
            </w:r>
            <w:proofErr w:type="spellEnd"/>
            <w:r>
              <w:rPr>
                <w:b/>
                <w:sz w:val="19"/>
              </w:rPr>
              <w:t xml:space="preserve"> but will be no more than $2,8</w:t>
            </w:r>
            <w:r w:rsidR="00EE7A57">
              <w:rPr>
                <w:b/>
                <w:sz w:val="19"/>
              </w:rPr>
              <w:t>0</w:t>
            </w:r>
            <w:r>
              <w:rPr>
                <w:b/>
                <w:sz w:val="19"/>
              </w:rPr>
              <w:t>0. Non-members are welcome to nominate if there are vacancies remaining after all applications from affiliated clubs have been placed in a team.</w:t>
            </w:r>
          </w:p>
          <w:p w14:paraId="085F78C3" w14:textId="77777777" w:rsidR="00A32E8F" w:rsidRDefault="00826633">
            <w:pPr>
              <w:pStyle w:val="TableParagraph"/>
              <w:spacing w:line="268" w:lineRule="auto"/>
              <w:ind w:left="178" w:right="180"/>
              <w:jc w:val="center"/>
              <w:rPr>
                <w:b/>
                <w:sz w:val="19"/>
              </w:rPr>
            </w:pPr>
            <w:r>
              <w:rPr>
                <w:b/>
                <w:sz w:val="19"/>
              </w:rPr>
              <w:t>Should positions become available for players from Associations which are not currently affiliated with N.S.W.J.B.L. Inc. they will be a required to pay $220 surcharge.</w:t>
            </w:r>
          </w:p>
        </w:tc>
      </w:tr>
      <w:tr w:rsidR="00A32E8F" w14:paraId="085F78C6" w14:textId="77777777">
        <w:trPr>
          <w:trHeight w:val="1080"/>
        </w:trPr>
        <w:tc>
          <w:tcPr>
            <w:tcW w:w="9744" w:type="dxa"/>
            <w:gridSpan w:val="2"/>
            <w:tcBorders>
              <w:top w:val="nil"/>
            </w:tcBorders>
            <w:shd w:val="clear" w:color="auto" w:fill="DCE6F0"/>
          </w:tcPr>
          <w:p w14:paraId="085F78C5" w14:textId="2AE6932F" w:rsidR="00A32E8F" w:rsidRDefault="00826633">
            <w:pPr>
              <w:pStyle w:val="TableParagraph"/>
              <w:spacing w:before="41" w:line="271" w:lineRule="auto"/>
              <w:ind w:left="61" w:right="71" w:hanging="2"/>
              <w:jc w:val="center"/>
              <w:rPr>
                <w:sz w:val="19"/>
              </w:rPr>
            </w:pPr>
            <w:r>
              <w:rPr>
                <w:sz w:val="19"/>
              </w:rPr>
              <w:t>On selection payments will be made progressively up until 30 June 201</w:t>
            </w:r>
            <w:r w:rsidR="00EE7A57">
              <w:rPr>
                <w:sz w:val="19"/>
              </w:rPr>
              <w:t>8</w:t>
            </w:r>
            <w:r>
              <w:rPr>
                <w:sz w:val="19"/>
              </w:rPr>
              <w:t xml:space="preserve">. Applications for additional time to pay will be considered in confidence by the League. The payment is all inclusive covering uniform, walkout gear, insurance, transport costs and contributions to coaching and general expenses. The team will enjoy a complete cultural experience staying with local families during their stay in </w:t>
            </w:r>
            <w:proofErr w:type="gramStart"/>
            <w:r>
              <w:rPr>
                <w:sz w:val="19"/>
              </w:rPr>
              <w:t>Japan  .</w:t>
            </w:r>
            <w:proofErr w:type="gramEnd"/>
          </w:p>
        </w:tc>
      </w:tr>
      <w:tr w:rsidR="00A32E8F" w14:paraId="085F78C8" w14:textId="77777777">
        <w:trPr>
          <w:trHeight w:val="300"/>
        </w:trPr>
        <w:tc>
          <w:tcPr>
            <w:tcW w:w="9744" w:type="dxa"/>
            <w:gridSpan w:val="2"/>
            <w:shd w:val="clear" w:color="auto" w:fill="DCE6F0"/>
          </w:tcPr>
          <w:p w14:paraId="085F78C7" w14:textId="77777777" w:rsidR="00A32E8F" w:rsidRDefault="00826633">
            <w:pPr>
              <w:pStyle w:val="TableParagraph"/>
              <w:spacing w:line="300" w:lineRule="exact"/>
              <w:ind w:left="3141"/>
              <w:rPr>
                <w:b/>
                <w:sz w:val="27"/>
              </w:rPr>
            </w:pPr>
            <w:r>
              <w:rPr>
                <w:b/>
                <w:sz w:val="27"/>
              </w:rPr>
              <w:t>CONSENT DECLARATION</w:t>
            </w:r>
          </w:p>
        </w:tc>
      </w:tr>
      <w:tr w:rsidR="00A32E8F" w14:paraId="085F78CA" w14:textId="77777777">
        <w:trPr>
          <w:trHeight w:val="940"/>
        </w:trPr>
        <w:tc>
          <w:tcPr>
            <w:tcW w:w="9744" w:type="dxa"/>
            <w:gridSpan w:val="2"/>
            <w:tcBorders>
              <w:bottom w:val="nil"/>
            </w:tcBorders>
          </w:tcPr>
          <w:p w14:paraId="085F78C9" w14:textId="77777777" w:rsidR="00A32E8F" w:rsidRDefault="00826633">
            <w:pPr>
              <w:pStyle w:val="TableParagraph"/>
              <w:spacing w:line="273" w:lineRule="auto"/>
              <w:ind w:left="63" w:right="65" w:firstLine="5"/>
              <w:jc w:val="center"/>
              <w:rPr>
                <w:b/>
                <w:sz w:val="17"/>
              </w:rPr>
            </w:pPr>
            <w:r>
              <w:rPr>
                <w:b/>
                <w:w w:val="105"/>
                <w:sz w:val="17"/>
              </w:rPr>
              <w:t>I</w:t>
            </w:r>
            <w:r>
              <w:rPr>
                <w:b/>
                <w:spacing w:val="-11"/>
                <w:w w:val="105"/>
                <w:sz w:val="17"/>
              </w:rPr>
              <w:t xml:space="preserve"> </w:t>
            </w:r>
            <w:r>
              <w:rPr>
                <w:b/>
                <w:w w:val="105"/>
                <w:sz w:val="17"/>
              </w:rPr>
              <w:t>give</w:t>
            </w:r>
            <w:r>
              <w:rPr>
                <w:b/>
                <w:spacing w:val="-11"/>
                <w:w w:val="105"/>
                <w:sz w:val="17"/>
              </w:rPr>
              <w:t xml:space="preserve"> </w:t>
            </w:r>
            <w:r>
              <w:rPr>
                <w:b/>
                <w:w w:val="105"/>
                <w:sz w:val="17"/>
              </w:rPr>
              <w:t>my</w:t>
            </w:r>
            <w:r>
              <w:rPr>
                <w:b/>
                <w:spacing w:val="-10"/>
                <w:w w:val="105"/>
                <w:sz w:val="17"/>
              </w:rPr>
              <w:t xml:space="preserve"> </w:t>
            </w:r>
            <w:r>
              <w:rPr>
                <w:b/>
                <w:w w:val="105"/>
                <w:sz w:val="17"/>
              </w:rPr>
              <w:t>child</w:t>
            </w:r>
            <w:r>
              <w:rPr>
                <w:b/>
                <w:spacing w:val="-10"/>
                <w:w w:val="105"/>
                <w:sz w:val="17"/>
              </w:rPr>
              <w:t xml:space="preserve"> </w:t>
            </w:r>
            <w:r>
              <w:rPr>
                <w:b/>
                <w:w w:val="105"/>
                <w:sz w:val="17"/>
              </w:rPr>
              <w:t>permission</w:t>
            </w:r>
            <w:r>
              <w:rPr>
                <w:b/>
                <w:spacing w:val="-10"/>
                <w:w w:val="105"/>
                <w:sz w:val="17"/>
              </w:rPr>
              <w:t xml:space="preserve"> </w:t>
            </w:r>
            <w:r>
              <w:rPr>
                <w:b/>
                <w:w w:val="105"/>
                <w:sz w:val="17"/>
              </w:rPr>
              <w:t>to</w:t>
            </w:r>
            <w:r>
              <w:rPr>
                <w:b/>
                <w:spacing w:val="-10"/>
                <w:w w:val="105"/>
                <w:sz w:val="17"/>
              </w:rPr>
              <w:t xml:space="preserve"> </w:t>
            </w:r>
            <w:r>
              <w:rPr>
                <w:b/>
                <w:w w:val="105"/>
                <w:sz w:val="17"/>
              </w:rPr>
              <w:t>participate</w:t>
            </w:r>
            <w:r>
              <w:rPr>
                <w:b/>
                <w:spacing w:val="-11"/>
                <w:w w:val="105"/>
                <w:sz w:val="17"/>
              </w:rPr>
              <w:t xml:space="preserve"> </w:t>
            </w:r>
            <w:r>
              <w:rPr>
                <w:b/>
                <w:w w:val="105"/>
                <w:sz w:val="17"/>
              </w:rPr>
              <w:t>in</w:t>
            </w:r>
            <w:r>
              <w:rPr>
                <w:b/>
                <w:spacing w:val="-10"/>
                <w:w w:val="105"/>
                <w:sz w:val="17"/>
              </w:rPr>
              <w:t xml:space="preserve"> </w:t>
            </w:r>
            <w:r>
              <w:rPr>
                <w:b/>
                <w:w w:val="105"/>
                <w:sz w:val="17"/>
              </w:rPr>
              <w:t>the</w:t>
            </w:r>
            <w:r>
              <w:rPr>
                <w:b/>
                <w:spacing w:val="-11"/>
                <w:w w:val="105"/>
                <w:sz w:val="17"/>
              </w:rPr>
              <w:t xml:space="preserve"> </w:t>
            </w:r>
            <w:r>
              <w:rPr>
                <w:b/>
                <w:w w:val="105"/>
                <w:sz w:val="17"/>
              </w:rPr>
              <w:t>Trials</w:t>
            </w:r>
            <w:r>
              <w:rPr>
                <w:b/>
                <w:spacing w:val="-11"/>
                <w:w w:val="105"/>
                <w:sz w:val="17"/>
              </w:rPr>
              <w:t xml:space="preserve"> </w:t>
            </w:r>
            <w:r>
              <w:rPr>
                <w:b/>
                <w:w w:val="105"/>
                <w:sz w:val="17"/>
              </w:rPr>
              <w:t>and</w:t>
            </w:r>
            <w:r>
              <w:rPr>
                <w:b/>
                <w:spacing w:val="-10"/>
                <w:w w:val="105"/>
                <w:sz w:val="17"/>
              </w:rPr>
              <w:t xml:space="preserve"> </w:t>
            </w:r>
            <w:r>
              <w:rPr>
                <w:b/>
                <w:w w:val="105"/>
                <w:sz w:val="17"/>
              </w:rPr>
              <w:t>in</w:t>
            </w:r>
            <w:r>
              <w:rPr>
                <w:b/>
                <w:spacing w:val="-10"/>
                <w:w w:val="105"/>
                <w:sz w:val="17"/>
              </w:rPr>
              <w:t xml:space="preserve"> </w:t>
            </w:r>
            <w:r>
              <w:rPr>
                <w:b/>
                <w:w w:val="105"/>
                <w:sz w:val="17"/>
              </w:rPr>
              <w:t>subsequent</w:t>
            </w:r>
            <w:r>
              <w:rPr>
                <w:b/>
                <w:spacing w:val="-11"/>
                <w:w w:val="105"/>
                <w:sz w:val="17"/>
              </w:rPr>
              <w:t xml:space="preserve"> </w:t>
            </w:r>
            <w:r>
              <w:rPr>
                <w:b/>
                <w:w w:val="105"/>
                <w:sz w:val="17"/>
              </w:rPr>
              <w:t>activities</w:t>
            </w:r>
            <w:r>
              <w:rPr>
                <w:b/>
                <w:spacing w:val="-11"/>
                <w:w w:val="105"/>
                <w:sz w:val="17"/>
              </w:rPr>
              <w:t xml:space="preserve"> </w:t>
            </w:r>
            <w:r>
              <w:rPr>
                <w:b/>
                <w:w w:val="105"/>
                <w:sz w:val="17"/>
              </w:rPr>
              <w:t>if</w:t>
            </w:r>
            <w:r>
              <w:rPr>
                <w:b/>
                <w:spacing w:val="-9"/>
                <w:w w:val="105"/>
                <w:sz w:val="17"/>
              </w:rPr>
              <w:t xml:space="preserve"> </w:t>
            </w:r>
            <w:r>
              <w:rPr>
                <w:b/>
                <w:w w:val="105"/>
                <w:sz w:val="17"/>
              </w:rPr>
              <w:t>selected.</w:t>
            </w:r>
            <w:r>
              <w:rPr>
                <w:b/>
                <w:spacing w:val="25"/>
                <w:w w:val="105"/>
                <w:sz w:val="17"/>
              </w:rPr>
              <w:t xml:space="preserve"> </w:t>
            </w:r>
            <w:r>
              <w:rPr>
                <w:b/>
                <w:w w:val="105"/>
                <w:sz w:val="17"/>
              </w:rPr>
              <w:t>If</w:t>
            </w:r>
            <w:r>
              <w:rPr>
                <w:b/>
                <w:spacing w:val="-9"/>
                <w:w w:val="105"/>
                <w:sz w:val="17"/>
              </w:rPr>
              <w:t xml:space="preserve"> </w:t>
            </w:r>
            <w:r>
              <w:rPr>
                <w:b/>
                <w:w w:val="105"/>
                <w:sz w:val="17"/>
              </w:rPr>
              <w:t>in</w:t>
            </w:r>
            <w:r>
              <w:rPr>
                <w:b/>
                <w:spacing w:val="-10"/>
                <w:w w:val="105"/>
                <w:sz w:val="17"/>
              </w:rPr>
              <w:t xml:space="preserve"> </w:t>
            </w:r>
            <w:r>
              <w:rPr>
                <w:b/>
                <w:w w:val="105"/>
                <w:sz w:val="17"/>
              </w:rPr>
              <w:t>the</w:t>
            </w:r>
            <w:r>
              <w:rPr>
                <w:b/>
                <w:spacing w:val="-11"/>
                <w:w w:val="105"/>
                <w:sz w:val="17"/>
              </w:rPr>
              <w:t xml:space="preserve"> </w:t>
            </w:r>
            <w:r>
              <w:rPr>
                <w:b/>
                <w:w w:val="105"/>
                <w:sz w:val="17"/>
              </w:rPr>
              <w:t>event</w:t>
            </w:r>
            <w:r>
              <w:rPr>
                <w:b/>
                <w:spacing w:val="-11"/>
                <w:w w:val="105"/>
                <w:sz w:val="17"/>
              </w:rPr>
              <w:t xml:space="preserve"> </w:t>
            </w:r>
            <w:r>
              <w:rPr>
                <w:b/>
                <w:w w:val="105"/>
                <w:sz w:val="17"/>
              </w:rPr>
              <w:t>of</w:t>
            </w:r>
            <w:r>
              <w:rPr>
                <w:b/>
                <w:spacing w:val="-9"/>
                <w:w w:val="105"/>
                <w:sz w:val="17"/>
              </w:rPr>
              <w:t xml:space="preserve"> </w:t>
            </w:r>
            <w:r>
              <w:rPr>
                <w:b/>
                <w:w w:val="105"/>
                <w:sz w:val="17"/>
              </w:rPr>
              <w:t>an</w:t>
            </w:r>
            <w:r>
              <w:rPr>
                <w:b/>
                <w:spacing w:val="-10"/>
                <w:w w:val="105"/>
                <w:sz w:val="17"/>
              </w:rPr>
              <w:t xml:space="preserve"> </w:t>
            </w:r>
            <w:r>
              <w:rPr>
                <w:b/>
                <w:w w:val="105"/>
                <w:sz w:val="17"/>
              </w:rPr>
              <w:t>accident</w:t>
            </w:r>
            <w:r>
              <w:rPr>
                <w:b/>
                <w:spacing w:val="-11"/>
                <w:w w:val="105"/>
                <w:sz w:val="17"/>
              </w:rPr>
              <w:t xml:space="preserve"> </w:t>
            </w:r>
            <w:r>
              <w:rPr>
                <w:b/>
                <w:w w:val="105"/>
                <w:sz w:val="17"/>
              </w:rPr>
              <w:t>or serious</w:t>
            </w:r>
            <w:r>
              <w:rPr>
                <w:b/>
                <w:spacing w:val="-13"/>
                <w:w w:val="105"/>
                <w:sz w:val="17"/>
              </w:rPr>
              <w:t xml:space="preserve"> </w:t>
            </w:r>
            <w:r>
              <w:rPr>
                <w:b/>
                <w:w w:val="105"/>
                <w:sz w:val="17"/>
              </w:rPr>
              <w:t>illness</w:t>
            </w:r>
            <w:r>
              <w:rPr>
                <w:b/>
                <w:spacing w:val="-13"/>
                <w:w w:val="105"/>
                <w:sz w:val="17"/>
              </w:rPr>
              <w:t xml:space="preserve"> </w:t>
            </w:r>
            <w:r>
              <w:rPr>
                <w:b/>
                <w:w w:val="105"/>
                <w:sz w:val="17"/>
              </w:rPr>
              <w:t>I</w:t>
            </w:r>
            <w:r>
              <w:rPr>
                <w:b/>
                <w:spacing w:val="-13"/>
                <w:w w:val="105"/>
                <w:sz w:val="17"/>
              </w:rPr>
              <w:t xml:space="preserve"> </w:t>
            </w:r>
            <w:r>
              <w:rPr>
                <w:b/>
                <w:w w:val="105"/>
                <w:sz w:val="17"/>
              </w:rPr>
              <w:t>cannot</w:t>
            </w:r>
            <w:r>
              <w:rPr>
                <w:b/>
                <w:spacing w:val="-13"/>
                <w:w w:val="105"/>
                <w:sz w:val="17"/>
              </w:rPr>
              <w:t xml:space="preserve"> </w:t>
            </w:r>
            <w:r>
              <w:rPr>
                <w:b/>
                <w:w w:val="105"/>
                <w:sz w:val="17"/>
              </w:rPr>
              <w:t>be</w:t>
            </w:r>
            <w:r>
              <w:rPr>
                <w:b/>
                <w:spacing w:val="-13"/>
                <w:w w:val="105"/>
                <w:sz w:val="17"/>
              </w:rPr>
              <w:t xml:space="preserve"> </w:t>
            </w:r>
            <w:r>
              <w:rPr>
                <w:b/>
                <w:w w:val="105"/>
                <w:sz w:val="17"/>
              </w:rPr>
              <w:t>contacted,</w:t>
            </w:r>
            <w:r>
              <w:rPr>
                <w:b/>
                <w:spacing w:val="-13"/>
                <w:w w:val="105"/>
                <w:sz w:val="17"/>
              </w:rPr>
              <w:t xml:space="preserve"> </w:t>
            </w:r>
            <w:r>
              <w:rPr>
                <w:b/>
                <w:w w:val="105"/>
                <w:sz w:val="17"/>
              </w:rPr>
              <w:t>I</w:t>
            </w:r>
            <w:r>
              <w:rPr>
                <w:b/>
                <w:spacing w:val="-13"/>
                <w:w w:val="105"/>
                <w:sz w:val="17"/>
              </w:rPr>
              <w:t xml:space="preserve"> </w:t>
            </w:r>
            <w:r>
              <w:rPr>
                <w:b/>
                <w:w w:val="105"/>
                <w:sz w:val="17"/>
              </w:rPr>
              <w:t>give</w:t>
            </w:r>
            <w:r>
              <w:rPr>
                <w:b/>
                <w:spacing w:val="-13"/>
                <w:w w:val="105"/>
                <w:sz w:val="17"/>
              </w:rPr>
              <w:t xml:space="preserve"> </w:t>
            </w:r>
            <w:r>
              <w:rPr>
                <w:b/>
                <w:w w:val="105"/>
                <w:sz w:val="17"/>
              </w:rPr>
              <w:t>permission</w:t>
            </w:r>
            <w:r>
              <w:rPr>
                <w:b/>
                <w:spacing w:val="-12"/>
                <w:w w:val="105"/>
                <w:sz w:val="17"/>
              </w:rPr>
              <w:t xml:space="preserve"> </w:t>
            </w:r>
            <w:r>
              <w:rPr>
                <w:b/>
                <w:w w:val="105"/>
                <w:sz w:val="17"/>
              </w:rPr>
              <w:t>for</w:t>
            </w:r>
            <w:r>
              <w:rPr>
                <w:b/>
                <w:spacing w:val="-13"/>
                <w:w w:val="105"/>
                <w:sz w:val="17"/>
              </w:rPr>
              <w:t xml:space="preserve"> </w:t>
            </w:r>
            <w:r>
              <w:rPr>
                <w:b/>
                <w:w w:val="105"/>
                <w:sz w:val="17"/>
              </w:rPr>
              <w:t>League</w:t>
            </w:r>
            <w:r>
              <w:rPr>
                <w:b/>
                <w:spacing w:val="-13"/>
                <w:w w:val="105"/>
                <w:sz w:val="17"/>
              </w:rPr>
              <w:t xml:space="preserve"> </w:t>
            </w:r>
            <w:r>
              <w:rPr>
                <w:b/>
                <w:w w:val="105"/>
                <w:sz w:val="17"/>
              </w:rPr>
              <w:t>officials</w:t>
            </w:r>
            <w:r>
              <w:rPr>
                <w:b/>
                <w:spacing w:val="-13"/>
                <w:w w:val="105"/>
                <w:sz w:val="17"/>
              </w:rPr>
              <w:t xml:space="preserve"> </w:t>
            </w:r>
            <w:r>
              <w:rPr>
                <w:b/>
                <w:w w:val="105"/>
                <w:sz w:val="17"/>
              </w:rPr>
              <w:t>to</w:t>
            </w:r>
            <w:r>
              <w:rPr>
                <w:b/>
                <w:spacing w:val="-12"/>
                <w:w w:val="105"/>
                <w:sz w:val="17"/>
              </w:rPr>
              <w:t xml:space="preserve"> </w:t>
            </w:r>
            <w:r>
              <w:rPr>
                <w:b/>
                <w:w w:val="105"/>
                <w:sz w:val="17"/>
              </w:rPr>
              <w:t>seek</w:t>
            </w:r>
            <w:r>
              <w:rPr>
                <w:b/>
                <w:spacing w:val="-13"/>
                <w:w w:val="105"/>
                <w:sz w:val="17"/>
              </w:rPr>
              <w:t xml:space="preserve"> </w:t>
            </w:r>
            <w:r>
              <w:rPr>
                <w:b/>
                <w:w w:val="105"/>
                <w:sz w:val="17"/>
              </w:rPr>
              <w:t>medical</w:t>
            </w:r>
            <w:r>
              <w:rPr>
                <w:b/>
                <w:spacing w:val="-13"/>
                <w:w w:val="105"/>
                <w:sz w:val="17"/>
              </w:rPr>
              <w:t xml:space="preserve"> </w:t>
            </w:r>
            <w:r>
              <w:rPr>
                <w:b/>
                <w:w w:val="105"/>
                <w:sz w:val="17"/>
              </w:rPr>
              <w:t>attention/ambulance</w:t>
            </w:r>
            <w:r>
              <w:rPr>
                <w:b/>
                <w:spacing w:val="-13"/>
                <w:w w:val="105"/>
                <w:sz w:val="17"/>
              </w:rPr>
              <w:t xml:space="preserve"> </w:t>
            </w:r>
            <w:r>
              <w:rPr>
                <w:b/>
                <w:w w:val="105"/>
                <w:sz w:val="17"/>
              </w:rPr>
              <w:t>on</w:t>
            </w:r>
            <w:r>
              <w:rPr>
                <w:b/>
                <w:spacing w:val="-12"/>
                <w:w w:val="105"/>
                <w:sz w:val="17"/>
              </w:rPr>
              <w:t xml:space="preserve"> </w:t>
            </w:r>
            <w:r>
              <w:rPr>
                <w:b/>
                <w:w w:val="105"/>
                <w:sz w:val="17"/>
              </w:rPr>
              <w:t>my</w:t>
            </w:r>
            <w:r>
              <w:rPr>
                <w:b/>
                <w:spacing w:val="-12"/>
                <w:w w:val="105"/>
                <w:sz w:val="17"/>
              </w:rPr>
              <w:t xml:space="preserve"> </w:t>
            </w:r>
            <w:r>
              <w:rPr>
                <w:b/>
                <w:w w:val="105"/>
                <w:sz w:val="17"/>
              </w:rPr>
              <w:t>behalf.</w:t>
            </w:r>
            <w:r>
              <w:rPr>
                <w:b/>
                <w:spacing w:val="-13"/>
                <w:w w:val="105"/>
                <w:sz w:val="17"/>
              </w:rPr>
              <w:t xml:space="preserve"> </w:t>
            </w:r>
            <w:r>
              <w:rPr>
                <w:b/>
                <w:w w:val="105"/>
                <w:sz w:val="17"/>
              </w:rPr>
              <w:t>I understand</w:t>
            </w:r>
            <w:r>
              <w:rPr>
                <w:b/>
                <w:spacing w:val="-10"/>
                <w:w w:val="105"/>
                <w:sz w:val="17"/>
              </w:rPr>
              <w:t xml:space="preserve"> </w:t>
            </w:r>
            <w:r>
              <w:rPr>
                <w:b/>
                <w:w w:val="105"/>
                <w:sz w:val="17"/>
              </w:rPr>
              <w:t>that</w:t>
            </w:r>
            <w:r>
              <w:rPr>
                <w:b/>
                <w:spacing w:val="-11"/>
                <w:w w:val="105"/>
                <w:sz w:val="17"/>
              </w:rPr>
              <w:t xml:space="preserve"> </w:t>
            </w:r>
            <w:r>
              <w:rPr>
                <w:b/>
                <w:w w:val="105"/>
                <w:sz w:val="17"/>
              </w:rPr>
              <w:t>the</w:t>
            </w:r>
            <w:r>
              <w:rPr>
                <w:b/>
                <w:spacing w:val="-12"/>
                <w:w w:val="105"/>
                <w:sz w:val="17"/>
              </w:rPr>
              <w:t xml:space="preserve"> </w:t>
            </w:r>
            <w:r>
              <w:rPr>
                <w:b/>
                <w:w w:val="105"/>
                <w:sz w:val="17"/>
              </w:rPr>
              <w:t>onus</w:t>
            </w:r>
            <w:r>
              <w:rPr>
                <w:b/>
                <w:spacing w:val="-12"/>
                <w:w w:val="105"/>
                <w:sz w:val="17"/>
              </w:rPr>
              <w:t xml:space="preserve"> </w:t>
            </w:r>
            <w:r>
              <w:rPr>
                <w:b/>
                <w:w w:val="105"/>
                <w:sz w:val="17"/>
              </w:rPr>
              <w:t>is</w:t>
            </w:r>
            <w:r>
              <w:rPr>
                <w:b/>
                <w:spacing w:val="-12"/>
                <w:w w:val="105"/>
                <w:sz w:val="17"/>
              </w:rPr>
              <w:t xml:space="preserve"> </w:t>
            </w:r>
            <w:r>
              <w:rPr>
                <w:b/>
                <w:w w:val="105"/>
                <w:sz w:val="17"/>
              </w:rPr>
              <w:t>on</w:t>
            </w:r>
            <w:r>
              <w:rPr>
                <w:b/>
                <w:spacing w:val="-10"/>
                <w:w w:val="105"/>
                <w:sz w:val="17"/>
              </w:rPr>
              <w:t xml:space="preserve"> </w:t>
            </w:r>
            <w:r>
              <w:rPr>
                <w:b/>
                <w:w w:val="105"/>
                <w:sz w:val="17"/>
              </w:rPr>
              <w:t>me</w:t>
            </w:r>
            <w:r>
              <w:rPr>
                <w:b/>
                <w:spacing w:val="-12"/>
                <w:w w:val="105"/>
                <w:sz w:val="17"/>
              </w:rPr>
              <w:t xml:space="preserve"> </w:t>
            </w:r>
            <w:r>
              <w:rPr>
                <w:b/>
                <w:w w:val="105"/>
                <w:sz w:val="17"/>
              </w:rPr>
              <w:t>as</w:t>
            </w:r>
            <w:r>
              <w:rPr>
                <w:b/>
                <w:spacing w:val="-12"/>
                <w:w w:val="105"/>
                <w:sz w:val="17"/>
              </w:rPr>
              <w:t xml:space="preserve"> </w:t>
            </w:r>
            <w:r>
              <w:rPr>
                <w:b/>
                <w:w w:val="105"/>
                <w:sz w:val="17"/>
              </w:rPr>
              <w:t>the</w:t>
            </w:r>
            <w:r>
              <w:rPr>
                <w:b/>
                <w:spacing w:val="-12"/>
                <w:w w:val="105"/>
                <w:sz w:val="17"/>
              </w:rPr>
              <w:t xml:space="preserve"> </w:t>
            </w:r>
            <w:r>
              <w:rPr>
                <w:b/>
                <w:w w:val="105"/>
                <w:sz w:val="17"/>
              </w:rPr>
              <w:t>parent/guardian</w:t>
            </w:r>
            <w:r>
              <w:rPr>
                <w:b/>
                <w:spacing w:val="-10"/>
                <w:w w:val="105"/>
                <w:sz w:val="17"/>
              </w:rPr>
              <w:t xml:space="preserve"> </w:t>
            </w:r>
            <w:r>
              <w:rPr>
                <w:b/>
                <w:w w:val="105"/>
                <w:sz w:val="17"/>
              </w:rPr>
              <w:t>of</w:t>
            </w:r>
            <w:r>
              <w:rPr>
                <w:b/>
                <w:spacing w:val="-10"/>
                <w:w w:val="105"/>
                <w:sz w:val="17"/>
              </w:rPr>
              <w:t xml:space="preserve"> </w:t>
            </w:r>
            <w:r>
              <w:rPr>
                <w:b/>
                <w:w w:val="105"/>
                <w:sz w:val="17"/>
              </w:rPr>
              <w:t>this</w:t>
            </w:r>
            <w:r>
              <w:rPr>
                <w:b/>
                <w:spacing w:val="-12"/>
                <w:w w:val="105"/>
                <w:sz w:val="17"/>
              </w:rPr>
              <w:t xml:space="preserve"> </w:t>
            </w:r>
            <w:r>
              <w:rPr>
                <w:b/>
                <w:w w:val="105"/>
                <w:sz w:val="17"/>
              </w:rPr>
              <w:t>player</w:t>
            </w:r>
            <w:r>
              <w:rPr>
                <w:b/>
                <w:spacing w:val="-12"/>
                <w:w w:val="105"/>
                <w:sz w:val="17"/>
              </w:rPr>
              <w:t xml:space="preserve"> </w:t>
            </w:r>
            <w:r>
              <w:rPr>
                <w:b/>
                <w:w w:val="105"/>
                <w:sz w:val="17"/>
              </w:rPr>
              <w:t>to</w:t>
            </w:r>
            <w:r>
              <w:rPr>
                <w:b/>
                <w:spacing w:val="-10"/>
                <w:w w:val="105"/>
                <w:sz w:val="17"/>
              </w:rPr>
              <w:t xml:space="preserve"> </w:t>
            </w:r>
            <w:r>
              <w:rPr>
                <w:b/>
                <w:w w:val="105"/>
                <w:sz w:val="17"/>
              </w:rPr>
              <w:t>follow</w:t>
            </w:r>
            <w:r>
              <w:rPr>
                <w:b/>
                <w:spacing w:val="-9"/>
                <w:w w:val="105"/>
                <w:sz w:val="17"/>
              </w:rPr>
              <w:t xml:space="preserve"> </w:t>
            </w:r>
            <w:r>
              <w:rPr>
                <w:b/>
                <w:w w:val="105"/>
                <w:sz w:val="17"/>
              </w:rPr>
              <w:t>NSWJBL</w:t>
            </w:r>
            <w:r>
              <w:rPr>
                <w:b/>
                <w:spacing w:val="-10"/>
                <w:w w:val="105"/>
                <w:sz w:val="17"/>
              </w:rPr>
              <w:t xml:space="preserve"> </w:t>
            </w:r>
            <w:r>
              <w:rPr>
                <w:b/>
                <w:w w:val="105"/>
                <w:sz w:val="17"/>
              </w:rPr>
              <w:t>procedures</w:t>
            </w:r>
            <w:r>
              <w:rPr>
                <w:b/>
                <w:spacing w:val="-12"/>
                <w:w w:val="105"/>
                <w:sz w:val="17"/>
              </w:rPr>
              <w:t xml:space="preserve"> </w:t>
            </w:r>
            <w:r>
              <w:rPr>
                <w:b/>
                <w:w w:val="105"/>
                <w:sz w:val="17"/>
              </w:rPr>
              <w:t>for</w:t>
            </w:r>
            <w:r>
              <w:rPr>
                <w:b/>
                <w:spacing w:val="-12"/>
                <w:w w:val="105"/>
                <w:sz w:val="17"/>
              </w:rPr>
              <w:t xml:space="preserve"> </w:t>
            </w:r>
            <w:r>
              <w:rPr>
                <w:b/>
                <w:w w:val="105"/>
                <w:sz w:val="17"/>
              </w:rPr>
              <w:t>notification</w:t>
            </w:r>
            <w:r>
              <w:rPr>
                <w:b/>
                <w:spacing w:val="-10"/>
                <w:w w:val="105"/>
                <w:sz w:val="17"/>
              </w:rPr>
              <w:t xml:space="preserve"> </w:t>
            </w:r>
            <w:r>
              <w:rPr>
                <w:b/>
                <w:w w:val="105"/>
                <w:sz w:val="17"/>
              </w:rPr>
              <w:t>of</w:t>
            </w:r>
            <w:r>
              <w:rPr>
                <w:b/>
                <w:spacing w:val="-10"/>
                <w:w w:val="105"/>
                <w:sz w:val="17"/>
              </w:rPr>
              <w:t xml:space="preserve"> </w:t>
            </w:r>
            <w:r>
              <w:rPr>
                <w:b/>
                <w:w w:val="105"/>
                <w:sz w:val="17"/>
              </w:rPr>
              <w:t>the</w:t>
            </w:r>
            <w:r>
              <w:rPr>
                <w:b/>
                <w:spacing w:val="-12"/>
                <w:w w:val="105"/>
                <w:sz w:val="17"/>
              </w:rPr>
              <w:t xml:space="preserve"> </w:t>
            </w:r>
            <w:r>
              <w:rPr>
                <w:b/>
                <w:w w:val="105"/>
                <w:sz w:val="17"/>
              </w:rPr>
              <w:t>use of</w:t>
            </w:r>
            <w:r>
              <w:rPr>
                <w:b/>
                <w:spacing w:val="-19"/>
                <w:w w:val="105"/>
                <w:sz w:val="17"/>
              </w:rPr>
              <w:t xml:space="preserve"> </w:t>
            </w:r>
            <w:r>
              <w:rPr>
                <w:b/>
                <w:w w:val="105"/>
                <w:sz w:val="17"/>
              </w:rPr>
              <w:t>any</w:t>
            </w:r>
            <w:r>
              <w:rPr>
                <w:b/>
                <w:spacing w:val="-19"/>
                <w:w w:val="105"/>
                <w:sz w:val="17"/>
              </w:rPr>
              <w:t xml:space="preserve"> </w:t>
            </w:r>
            <w:r>
              <w:rPr>
                <w:b/>
                <w:w w:val="105"/>
                <w:sz w:val="17"/>
              </w:rPr>
              <w:t>proscribed</w:t>
            </w:r>
            <w:r>
              <w:rPr>
                <w:b/>
                <w:spacing w:val="-19"/>
                <w:w w:val="105"/>
                <w:sz w:val="17"/>
              </w:rPr>
              <w:t xml:space="preserve"> </w:t>
            </w:r>
            <w:r>
              <w:rPr>
                <w:b/>
                <w:w w:val="105"/>
                <w:sz w:val="17"/>
              </w:rPr>
              <w:t>medication.</w:t>
            </w:r>
          </w:p>
        </w:tc>
      </w:tr>
      <w:tr w:rsidR="00A32E8F" w14:paraId="085F78CC" w14:textId="77777777">
        <w:trPr>
          <w:trHeight w:val="680"/>
        </w:trPr>
        <w:tc>
          <w:tcPr>
            <w:tcW w:w="9744" w:type="dxa"/>
            <w:gridSpan w:val="2"/>
            <w:tcBorders>
              <w:top w:val="nil"/>
              <w:bottom w:val="single" w:sz="8" w:space="0" w:color="000000"/>
            </w:tcBorders>
          </w:tcPr>
          <w:p w14:paraId="085F78CB" w14:textId="77777777" w:rsidR="00A32E8F" w:rsidRDefault="00826633">
            <w:pPr>
              <w:pStyle w:val="TableParagraph"/>
              <w:tabs>
                <w:tab w:val="left" w:pos="4255"/>
              </w:tabs>
              <w:spacing w:before="88"/>
              <w:ind w:left="18"/>
              <w:rPr>
                <w:b/>
                <w:sz w:val="23"/>
              </w:rPr>
            </w:pPr>
            <w:r>
              <w:rPr>
                <w:b/>
                <w:sz w:val="23"/>
              </w:rPr>
              <w:t>Signed:</w:t>
            </w:r>
            <w:r>
              <w:rPr>
                <w:b/>
                <w:sz w:val="23"/>
              </w:rPr>
              <w:tab/>
              <w:t>Date:</w:t>
            </w:r>
          </w:p>
        </w:tc>
      </w:tr>
      <w:tr w:rsidR="00A32E8F" w14:paraId="085F78CE" w14:textId="77777777">
        <w:trPr>
          <w:trHeight w:val="520"/>
        </w:trPr>
        <w:tc>
          <w:tcPr>
            <w:tcW w:w="9744" w:type="dxa"/>
            <w:gridSpan w:val="2"/>
            <w:tcBorders>
              <w:top w:val="single" w:sz="8" w:space="0" w:color="000000"/>
              <w:bottom w:val="single" w:sz="8" w:space="0" w:color="000000"/>
            </w:tcBorders>
          </w:tcPr>
          <w:p w14:paraId="085F78CD" w14:textId="77777777" w:rsidR="00A32E8F" w:rsidRDefault="00826633">
            <w:pPr>
              <w:pStyle w:val="TableParagraph"/>
              <w:tabs>
                <w:tab w:val="left" w:pos="3748"/>
              </w:tabs>
              <w:spacing w:before="139"/>
              <w:rPr>
                <w:b/>
                <w:sz w:val="21"/>
              </w:rPr>
            </w:pPr>
            <w:r>
              <w:rPr>
                <w:b/>
                <w:sz w:val="21"/>
              </w:rPr>
              <w:t>SURNAME:</w:t>
            </w:r>
            <w:r>
              <w:rPr>
                <w:b/>
                <w:sz w:val="21"/>
              </w:rPr>
              <w:tab/>
              <w:t>GIVEN</w:t>
            </w:r>
            <w:r>
              <w:rPr>
                <w:b/>
                <w:spacing w:val="16"/>
                <w:sz w:val="21"/>
              </w:rPr>
              <w:t xml:space="preserve"> </w:t>
            </w:r>
            <w:r>
              <w:rPr>
                <w:b/>
                <w:sz w:val="21"/>
              </w:rPr>
              <w:t>NAME:</w:t>
            </w:r>
          </w:p>
        </w:tc>
      </w:tr>
      <w:tr w:rsidR="00A32E8F" w14:paraId="085F78D0" w14:textId="77777777">
        <w:trPr>
          <w:trHeight w:val="480"/>
        </w:trPr>
        <w:tc>
          <w:tcPr>
            <w:tcW w:w="9744" w:type="dxa"/>
            <w:gridSpan w:val="2"/>
            <w:tcBorders>
              <w:top w:val="single" w:sz="8" w:space="0" w:color="000000"/>
            </w:tcBorders>
          </w:tcPr>
          <w:p w14:paraId="085F78CF" w14:textId="77777777" w:rsidR="00A32E8F" w:rsidRDefault="00826633">
            <w:pPr>
              <w:pStyle w:val="TableParagraph"/>
              <w:tabs>
                <w:tab w:val="left" w:pos="4760"/>
              </w:tabs>
              <w:spacing w:before="122"/>
              <w:rPr>
                <w:b/>
                <w:sz w:val="21"/>
              </w:rPr>
            </w:pPr>
            <w:r>
              <w:rPr>
                <w:b/>
                <w:sz w:val="21"/>
              </w:rPr>
              <w:t>ASSOCIATION</w:t>
            </w:r>
            <w:r>
              <w:rPr>
                <w:b/>
                <w:spacing w:val="3"/>
                <w:sz w:val="21"/>
              </w:rPr>
              <w:t xml:space="preserve"> </w:t>
            </w:r>
            <w:r>
              <w:rPr>
                <w:b/>
                <w:sz w:val="21"/>
              </w:rPr>
              <w:t>/</w:t>
            </w:r>
            <w:r>
              <w:rPr>
                <w:b/>
                <w:spacing w:val="5"/>
                <w:sz w:val="21"/>
              </w:rPr>
              <w:t xml:space="preserve"> </w:t>
            </w:r>
            <w:r>
              <w:rPr>
                <w:b/>
                <w:sz w:val="21"/>
              </w:rPr>
              <w:t>CLUB:</w:t>
            </w:r>
            <w:r>
              <w:rPr>
                <w:b/>
                <w:sz w:val="21"/>
              </w:rPr>
              <w:tab/>
              <w:t>DATE OF</w:t>
            </w:r>
            <w:r>
              <w:rPr>
                <w:b/>
                <w:spacing w:val="17"/>
                <w:sz w:val="21"/>
              </w:rPr>
              <w:t xml:space="preserve"> </w:t>
            </w:r>
            <w:r>
              <w:rPr>
                <w:b/>
                <w:sz w:val="21"/>
              </w:rPr>
              <w:t>BIRTH:</w:t>
            </w:r>
          </w:p>
        </w:tc>
      </w:tr>
      <w:tr w:rsidR="00A32E8F" w14:paraId="085F78D3" w14:textId="77777777">
        <w:trPr>
          <w:trHeight w:val="400"/>
        </w:trPr>
        <w:tc>
          <w:tcPr>
            <w:tcW w:w="2002" w:type="dxa"/>
            <w:vMerge w:val="restart"/>
            <w:tcBorders>
              <w:bottom w:val="single" w:sz="8" w:space="0" w:color="000000"/>
              <w:right w:val="single" w:sz="8" w:space="0" w:color="000000"/>
            </w:tcBorders>
          </w:tcPr>
          <w:p w14:paraId="085F78D1" w14:textId="77777777" w:rsidR="00A32E8F" w:rsidRDefault="00826633">
            <w:pPr>
              <w:pStyle w:val="TableParagraph"/>
              <w:spacing w:before="158" w:line="268" w:lineRule="auto"/>
              <w:rPr>
                <w:b/>
                <w:sz w:val="21"/>
              </w:rPr>
            </w:pPr>
            <w:r>
              <w:rPr>
                <w:b/>
                <w:sz w:val="21"/>
              </w:rPr>
              <w:t>POSITIONS NOMINATED:</w:t>
            </w:r>
          </w:p>
        </w:tc>
        <w:tc>
          <w:tcPr>
            <w:tcW w:w="7742" w:type="dxa"/>
            <w:tcBorders>
              <w:top w:val="single" w:sz="8" w:space="0" w:color="000000"/>
              <w:left w:val="single" w:sz="8" w:space="0" w:color="000000"/>
              <w:bottom w:val="nil"/>
            </w:tcBorders>
          </w:tcPr>
          <w:p w14:paraId="085F78D2" w14:textId="77777777" w:rsidR="00A32E8F" w:rsidRDefault="00826633">
            <w:pPr>
              <w:pStyle w:val="TableParagraph"/>
              <w:spacing w:line="307" w:lineRule="exact"/>
              <w:ind w:left="35"/>
              <w:rPr>
                <w:b/>
                <w:sz w:val="27"/>
              </w:rPr>
            </w:pPr>
            <w:r>
              <w:rPr>
                <w:b/>
                <w:sz w:val="27"/>
              </w:rPr>
              <w:t>1</w:t>
            </w:r>
          </w:p>
        </w:tc>
      </w:tr>
      <w:tr w:rsidR="00A32E8F" w14:paraId="085F78D6" w14:textId="77777777">
        <w:trPr>
          <w:trHeight w:val="400"/>
        </w:trPr>
        <w:tc>
          <w:tcPr>
            <w:tcW w:w="2002" w:type="dxa"/>
            <w:vMerge/>
            <w:tcBorders>
              <w:top w:val="nil"/>
              <w:bottom w:val="single" w:sz="8" w:space="0" w:color="000000"/>
              <w:right w:val="single" w:sz="8" w:space="0" w:color="000000"/>
            </w:tcBorders>
          </w:tcPr>
          <w:p w14:paraId="085F78D4" w14:textId="77777777" w:rsidR="00A32E8F" w:rsidRDefault="00A32E8F">
            <w:pPr>
              <w:rPr>
                <w:sz w:val="2"/>
                <w:szCs w:val="2"/>
              </w:rPr>
            </w:pPr>
          </w:p>
        </w:tc>
        <w:tc>
          <w:tcPr>
            <w:tcW w:w="7742" w:type="dxa"/>
            <w:tcBorders>
              <w:top w:val="nil"/>
              <w:left w:val="single" w:sz="8" w:space="0" w:color="000000"/>
              <w:bottom w:val="single" w:sz="8" w:space="0" w:color="000000"/>
            </w:tcBorders>
          </w:tcPr>
          <w:p w14:paraId="085F78D5" w14:textId="77777777" w:rsidR="00A32E8F" w:rsidRDefault="00826633">
            <w:pPr>
              <w:pStyle w:val="TableParagraph"/>
              <w:spacing w:before="97" w:line="301" w:lineRule="exact"/>
              <w:ind w:left="35"/>
              <w:rPr>
                <w:b/>
                <w:sz w:val="27"/>
              </w:rPr>
            </w:pPr>
            <w:r>
              <w:rPr>
                <w:b/>
                <w:sz w:val="27"/>
              </w:rPr>
              <w:t>2</w:t>
            </w:r>
          </w:p>
        </w:tc>
      </w:tr>
      <w:tr w:rsidR="00A32E8F" w14:paraId="085F78D9" w14:textId="77777777">
        <w:trPr>
          <w:trHeight w:val="480"/>
        </w:trPr>
        <w:tc>
          <w:tcPr>
            <w:tcW w:w="2002" w:type="dxa"/>
            <w:tcBorders>
              <w:top w:val="single" w:sz="8" w:space="0" w:color="000000"/>
              <w:bottom w:val="nil"/>
              <w:right w:val="nil"/>
            </w:tcBorders>
          </w:tcPr>
          <w:p w14:paraId="085F78D7" w14:textId="77777777" w:rsidR="00A32E8F" w:rsidRDefault="00826633">
            <w:pPr>
              <w:pStyle w:val="TableParagraph"/>
              <w:spacing w:before="10"/>
              <w:rPr>
                <w:b/>
                <w:sz w:val="21"/>
              </w:rPr>
            </w:pPr>
            <w:r>
              <w:rPr>
                <w:b/>
                <w:sz w:val="21"/>
              </w:rPr>
              <w:t>HOME ADDRESS:</w:t>
            </w:r>
          </w:p>
        </w:tc>
        <w:tc>
          <w:tcPr>
            <w:tcW w:w="7742" w:type="dxa"/>
            <w:tcBorders>
              <w:top w:val="single" w:sz="8" w:space="0" w:color="000000"/>
              <w:left w:val="nil"/>
              <w:bottom w:val="nil"/>
            </w:tcBorders>
          </w:tcPr>
          <w:p w14:paraId="085F78D8" w14:textId="77777777" w:rsidR="00A32E8F" w:rsidRDefault="00A32E8F">
            <w:pPr>
              <w:pStyle w:val="TableParagraph"/>
              <w:ind w:left="0"/>
              <w:rPr>
                <w:sz w:val="20"/>
              </w:rPr>
            </w:pPr>
          </w:p>
        </w:tc>
      </w:tr>
      <w:tr w:rsidR="00A32E8F" w14:paraId="085F78DC" w14:textId="77777777">
        <w:trPr>
          <w:trHeight w:val="560"/>
        </w:trPr>
        <w:tc>
          <w:tcPr>
            <w:tcW w:w="9744" w:type="dxa"/>
            <w:gridSpan w:val="2"/>
            <w:tcBorders>
              <w:top w:val="nil"/>
              <w:bottom w:val="single" w:sz="8" w:space="0" w:color="000000"/>
            </w:tcBorders>
          </w:tcPr>
          <w:p w14:paraId="085F78DA" w14:textId="77777777" w:rsidR="00A32E8F" w:rsidRDefault="00A32E8F">
            <w:pPr>
              <w:pStyle w:val="TableParagraph"/>
              <w:spacing w:before="9"/>
              <w:ind w:left="0"/>
              <w:rPr>
                <w:b/>
                <w:sz w:val="20"/>
              </w:rPr>
            </w:pPr>
          </w:p>
          <w:p w14:paraId="085F78DB" w14:textId="77777777" w:rsidR="00A32E8F" w:rsidRDefault="00826633">
            <w:pPr>
              <w:pStyle w:val="TableParagraph"/>
              <w:tabs>
                <w:tab w:val="left" w:pos="5211"/>
              </w:tabs>
              <w:rPr>
                <w:b/>
                <w:sz w:val="21"/>
              </w:rPr>
            </w:pPr>
            <w:r>
              <w:rPr>
                <w:b/>
                <w:sz w:val="21"/>
              </w:rPr>
              <w:t>HOME</w:t>
            </w:r>
            <w:r>
              <w:rPr>
                <w:b/>
                <w:spacing w:val="5"/>
                <w:sz w:val="21"/>
              </w:rPr>
              <w:t xml:space="preserve"> </w:t>
            </w:r>
            <w:r>
              <w:rPr>
                <w:b/>
                <w:sz w:val="21"/>
              </w:rPr>
              <w:t>PHONE:</w:t>
            </w:r>
            <w:r>
              <w:rPr>
                <w:b/>
                <w:sz w:val="21"/>
              </w:rPr>
              <w:tab/>
              <w:t>POST</w:t>
            </w:r>
            <w:r>
              <w:rPr>
                <w:b/>
                <w:spacing w:val="10"/>
                <w:sz w:val="21"/>
              </w:rPr>
              <w:t xml:space="preserve"> </w:t>
            </w:r>
            <w:r>
              <w:rPr>
                <w:b/>
                <w:sz w:val="21"/>
              </w:rPr>
              <w:t>CODE:</w:t>
            </w:r>
          </w:p>
        </w:tc>
      </w:tr>
      <w:tr w:rsidR="00A32E8F" w14:paraId="085F78DE" w14:textId="77777777">
        <w:trPr>
          <w:trHeight w:val="440"/>
        </w:trPr>
        <w:tc>
          <w:tcPr>
            <w:tcW w:w="9744" w:type="dxa"/>
            <w:gridSpan w:val="2"/>
            <w:tcBorders>
              <w:top w:val="single" w:sz="8" w:space="0" w:color="000000"/>
            </w:tcBorders>
          </w:tcPr>
          <w:p w14:paraId="085F78DD" w14:textId="77777777" w:rsidR="00A32E8F" w:rsidRDefault="00826633">
            <w:pPr>
              <w:pStyle w:val="TableParagraph"/>
              <w:tabs>
                <w:tab w:val="left" w:pos="3021"/>
              </w:tabs>
              <w:spacing w:before="111"/>
              <w:rPr>
                <w:b/>
                <w:sz w:val="21"/>
              </w:rPr>
            </w:pPr>
            <w:r>
              <w:rPr>
                <w:b/>
                <w:sz w:val="21"/>
              </w:rPr>
              <w:t>MOBILE:</w:t>
            </w:r>
            <w:r>
              <w:rPr>
                <w:b/>
                <w:sz w:val="21"/>
              </w:rPr>
              <w:tab/>
              <w:t>EMAIL:</w:t>
            </w:r>
          </w:p>
        </w:tc>
      </w:tr>
    </w:tbl>
    <w:p w14:paraId="085F78DF" w14:textId="77777777" w:rsidR="00D37686" w:rsidRDefault="00D37686"/>
    <w:sectPr w:rsidR="00D37686">
      <w:type w:val="continuous"/>
      <w:pgSz w:w="11910" w:h="16840"/>
      <w:pgMar w:top="1040" w:right="9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8F"/>
    <w:rsid w:val="00425837"/>
    <w:rsid w:val="00826633"/>
    <w:rsid w:val="00A32E8F"/>
    <w:rsid w:val="00D37686"/>
    <w:rsid w:val="00DC11DF"/>
    <w:rsid w:val="00EE7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78A8"/>
  <w15:docId w15:val="{54FAFD53-FC90-4964-A4AC-74A5E499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61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116"/>
      <w:jc w:val="center"/>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nswjuniorbase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john</cp:lastModifiedBy>
  <cp:revision>2</cp:revision>
  <dcterms:created xsi:type="dcterms:W3CDTF">2018-02-04T00:06:00Z</dcterms:created>
  <dcterms:modified xsi:type="dcterms:W3CDTF">2018-02-04T00:06:00Z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Excel® 2016</vt:lpwstr>
  </property>
  <property fmtid="{D5CDD505-2E9C-101B-9397-08002B2CF9AE}" pid="4" name="LastSaved">
    <vt:filetime>2018-01-12T00:00:00Z</vt:filetime>
  </property>
</Properties>
</file>